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300CD064" w14:textId="77777777" w:rsidR="00D36BEF" w:rsidRDefault="00D36BEF" w:rsidP="007C7D26">
      <w:pPr>
        <w:rPr>
          <w:rFonts w:ascii="Arial" w:hAnsi="Arial" w:cs="Arial"/>
          <w:b/>
          <w:bCs/>
        </w:rPr>
      </w:pPr>
    </w:p>
    <w:p w14:paraId="73143CDB" w14:textId="4F512F72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0A5E07">
        <w:rPr>
          <w:rFonts w:ascii="Arial" w:hAnsi="Arial" w:cs="Arial"/>
          <w:noProof/>
        </w:rPr>
        <w:t>Tuesday, February 16, 2021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2D1E2DDC" w:rsidR="007C7D26" w:rsidRPr="006B5C6A" w:rsidRDefault="00A033E9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657"/>
        <w:gridCol w:w="7161"/>
        <w:gridCol w:w="2930"/>
        <w:gridCol w:w="1302"/>
      </w:tblGrid>
      <w:tr w:rsidR="00C9680C" w14:paraId="73F9858B" w14:textId="77777777" w:rsidTr="00457EB6">
        <w:trPr>
          <w:trHeight w:val="329"/>
        </w:trPr>
        <w:tc>
          <w:tcPr>
            <w:tcW w:w="892" w:type="dxa"/>
            <w:shd w:val="clear" w:color="000000" w:fill="000000"/>
          </w:tcPr>
          <w:p w14:paraId="52B71A59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57" w:type="dxa"/>
            <w:shd w:val="clear" w:color="000000" w:fill="000000"/>
            <w:noWrap/>
            <w:vAlign w:val="center"/>
            <w:hideMark/>
          </w:tcPr>
          <w:p w14:paraId="6F1C8DFB" w14:textId="62758D35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7161" w:type="dxa"/>
            <w:shd w:val="clear" w:color="000000" w:fill="000000"/>
            <w:noWrap/>
            <w:vAlign w:val="center"/>
            <w:hideMark/>
          </w:tcPr>
          <w:p w14:paraId="357FC0BC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2930" w:type="dxa"/>
            <w:shd w:val="clear" w:color="000000" w:fill="000000"/>
            <w:noWrap/>
            <w:vAlign w:val="center"/>
            <w:hideMark/>
          </w:tcPr>
          <w:p w14:paraId="0111AB2A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1302" w:type="dxa"/>
            <w:shd w:val="clear" w:color="000000" w:fill="000000"/>
            <w:vAlign w:val="center"/>
            <w:hideMark/>
          </w:tcPr>
          <w:p w14:paraId="3C290CB8" w14:textId="77777777" w:rsidR="00C9680C" w:rsidRDefault="00C9680C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C9680C" w:rsidRPr="009C56E2" w14:paraId="58D3F728" w14:textId="77777777" w:rsidTr="00457EB6">
        <w:trPr>
          <w:trHeight w:val="340"/>
        </w:trPr>
        <w:tc>
          <w:tcPr>
            <w:tcW w:w="892" w:type="dxa"/>
          </w:tcPr>
          <w:p w14:paraId="5B25553E" w14:textId="6FD26CFB" w:rsidR="00C9680C" w:rsidRDefault="00C968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14:paraId="79AB7C4F" w14:textId="5733F749" w:rsidR="00C9680C" w:rsidRPr="009C56E2" w:rsidRDefault="00533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Modern incinerator </w:t>
            </w:r>
          </w:p>
        </w:tc>
        <w:tc>
          <w:tcPr>
            <w:tcW w:w="7161" w:type="dxa"/>
            <w:shd w:val="clear" w:color="auto" w:fill="auto"/>
          </w:tcPr>
          <w:p w14:paraId="4DC0F11C" w14:textId="376A9573" w:rsidR="00C9680C" w:rsidRDefault="00533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Modern incinerator with dual chamber producing 1200 degrees Celsius </w:t>
            </w:r>
            <w:r w:rsidR="00ED1584">
              <w:rPr>
                <w:rFonts w:ascii="Calibri" w:hAnsi="Calibri"/>
                <w:color w:val="000000"/>
                <w:sz w:val="22"/>
                <w:szCs w:val="22"/>
              </w:rPr>
              <w:t>with max load capacity approximately 10 tons per day of medical waste</w:t>
            </w:r>
            <w:r w:rsidR="00A426FD">
              <w:rPr>
                <w:rFonts w:ascii="Calibri" w:hAnsi="Calibri"/>
                <w:color w:val="000000"/>
                <w:sz w:val="22"/>
                <w:szCs w:val="22"/>
              </w:rPr>
              <w:t>, for El</w:t>
            </w:r>
            <w:r w:rsidR="00BC0D5E">
              <w:rPr>
                <w:rFonts w:ascii="Calibri" w:hAnsi="Calibri"/>
                <w:color w:val="000000"/>
                <w:sz w:val="22"/>
                <w:szCs w:val="22"/>
              </w:rPr>
              <w:t>-O</w:t>
            </w:r>
            <w:r w:rsidR="00A426FD">
              <w:rPr>
                <w:rFonts w:ascii="Calibri" w:hAnsi="Calibri"/>
                <w:color w:val="000000"/>
                <w:sz w:val="22"/>
                <w:szCs w:val="22"/>
              </w:rPr>
              <w:t>bied</w:t>
            </w:r>
            <w:r w:rsidR="00BC0D5E">
              <w:rPr>
                <w:rFonts w:ascii="Calibri" w:hAnsi="Calibri"/>
                <w:color w:val="000000"/>
                <w:sz w:val="22"/>
                <w:szCs w:val="22"/>
              </w:rPr>
              <w:t xml:space="preserve"> hospital- North Kordofan State</w:t>
            </w:r>
            <w:r w:rsidR="00A426F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C1DD6E1" w14:textId="77777777" w:rsidR="00311661" w:rsidRPr="00B44315" w:rsidRDefault="00ED1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44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Primary chamber: </w:t>
            </w:r>
          </w:p>
          <w:p w14:paraId="5380FBF2" w14:textId="77777777" w:rsidR="00311661" w:rsidRDefault="00ED1584" w:rsidP="0031166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1661">
              <w:rPr>
                <w:rFonts w:ascii="Calibri" w:hAnsi="Calibri"/>
                <w:color w:val="000000"/>
                <w:sz w:val="22"/>
                <w:szCs w:val="22"/>
              </w:rPr>
              <w:t>heavy insulated internal refractory lining</w:t>
            </w:r>
            <w:r w:rsidR="00311661" w:rsidRPr="00311661">
              <w:rPr>
                <w:rFonts w:ascii="Calibri" w:hAnsi="Calibri"/>
                <w:color w:val="000000"/>
                <w:sz w:val="22"/>
                <w:szCs w:val="22"/>
              </w:rPr>
              <w:t>, constructed from high grade refractory brick ensuring a secure self- supporting, interlocking arrangement</w:t>
            </w:r>
            <w:r w:rsidR="003116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4B31265" w14:textId="77777777" w:rsidR="00146978" w:rsidRDefault="00311661" w:rsidP="0031166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Manually </w:t>
            </w:r>
            <w:r w:rsidR="00146978">
              <w:rPr>
                <w:rFonts w:ascii="Calibri" w:hAnsi="Calibri"/>
                <w:color w:val="000000"/>
                <w:sz w:val="22"/>
                <w:szCs w:val="22"/>
              </w:rPr>
              <w:t>opening , security locking , access door with viewing port.</w:t>
            </w:r>
          </w:p>
          <w:p w14:paraId="09F16E54" w14:textId="77777777" w:rsidR="00146978" w:rsidRDefault="00146978" w:rsidP="0031166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Automatic temperature controlled on-off waste ignition burner complete with internal air fans.</w:t>
            </w:r>
          </w:p>
          <w:p w14:paraId="383AF507" w14:textId="77777777" w:rsidR="00B44315" w:rsidRDefault="00146978" w:rsidP="0031166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Hot health combustion </w:t>
            </w:r>
            <w:r w:rsidR="00B44315">
              <w:rPr>
                <w:rFonts w:ascii="Calibri" w:hAnsi="Calibri"/>
                <w:color w:val="000000"/>
                <w:sz w:val="22"/>
                <w:szCs w:val="22"/>
              </w:rPr>
              <w:t>burner, temperature controlled on-off, complete with internal air fans.</w:t>
            </w:r>
          </w:p>
          <w:p w14:paraId="3A4F570F" w14:textId="78C83AA8" w:rsidR="006938AE" w:rsidRDefault="00311661" w:rsidP="0031166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166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</w:t>
            </w:r>
            <w:r w:rsidR="00B44315">
              <w:rPr>
                <w:rFonts w:ascii="Calibri" w:hAnsi="Calibri"/>
                <w:color w:val="000000"/>
                <w:sz w:val="22"/>
                <w:szCs w:val="22"/>
              </w:rPr>
              <w:t xml:space="preserve">Secondary combustion burner air fans , </w:t>
            </w:r>
            <w:r w:rsidR="006938AE">
              <w:rPr>
                <w:rFonts w:ascii="Calibri" w:hAnsi="Calibri"/>
                <w:color w:val="000000"/>
                <w:sz w:val="22"/>
                <w:szCs w:val="22"/>
              </w:rPr>
              <w:t>automatically controlled distribution to their designated area.</w:t>
            </w:r>
          </w:p>
          <w:p w14:paraId="29CCC608" w14:textId="77777777" w:rsidR="00ED1584" w:rsidRDefault="00B44315" w:rsidP="0031166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938AE">
              <w:rPr>
                <w:rFonts w:ascii="Calibri" w:hAnsi="Calibri"/>
                <w:color w:val="000000"/>
                <w:sz w:val="22"/>
                <w:szCs w:val="22"/>
              </w:rPr>
              <w:t>Two temperature sensor mounting points.</w:t>
            </w:r>
          </w:p>
          <w:p w14:paraId="42F09502" w14:textId="229143BF" w:rsidR="006938AE" w:rsidRDefault="006938AE" w:rsidP="00693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938A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Secondary chamber:</w:t>
            </w:r>
          </w:p>
          <w:p w14:paraId="39E0BDF2" w14:textId="3152A8D2" w:rsidR="006938AE" w:rsidRDefault="006938AE" w:rsidP="006938A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11DC">
              <w:rPr>
                <w:rFonts w:ascii="Calibri" w:hAnsi="Calibri"/>
                <w:color w:val="000000"/>
                <w:sz w:val="22"/>
                <w:szCs w:val="22"/>
              </w:rPr>
              <w:t xml:space="preserve">Fully insulated </w:t>
            </w:r>
            <w:r w:rsidR="006C11DC">
              <w:rPr>
                <w:rFonts w:ascii="Calibri" w:hAnsi="Calibri"/>
                <w:color w:val="000000"/>
                <w:sz w:val="22"/>
                <w:szCs w:val="22"/>
              </w:rPr>
              <w:t>internal refractory lining  constructed from high grade brick and low thermal mass insulation.</w:t>
            </w:r>
          </w:p>
          <w:p w14:paraId="4B235C3A" w14:textId="7BAF5ED3" w:rsidR="006C11DC" w:rsidRDefault="006C11DC" w:rsidP="006938A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chamber burnout burner , temperature controlled on-off complete with internal air fans</w:t>
            </w:r>
            <w:r w:rsidR="002E47C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11D5BCEA" w14:textId="07BBE1B6" w:rsidR="002E47CF" w:rsidRDefault="002E47CF" w:rsidP="006938A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Automatically controlled integrated combustion burner air fans.</w:t>
            </w:r>
          </w:p>
          <w:p w14:paraId="4DCEBCE3" w14:textId="2FAF8E06" w:rsidR="002E47CF" w:rsidRPr="006C11DC" w:rsidRDefault="002E47CF" w:rsidP="006938A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Temperature sensor mounting point at the base of the exit flue ensuring he chamber reaches the necessary </w:t>
            </w:r>
            <w:r w:rsidR="0086206C">
              <w:rPr>
                <w:rFonts w:ascii="Calibri" w:hAnsi="Calibri"/>
                <w:color w:val="000000"/>
                <w:sz w:val="22"/>
                <w:szCs w:val="22"/>
              </w:rPr>
              <w:t>1200C minimum with a2 second retention time.</w:t>
            </w:r>
          </w:p>
          <w:p w14:paraId="42CCE9DF" w14:textId="2ED1D54C" w:rsidR="006938AE" w:rsidRPr="006938AE" w:rsidRDefault="006938AE" w:rsidP="006938AE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2930" w:type="dxa"/>
            <w:shd w:val="clear" w:color="auto" w:fill="auto"/>
            <w:noWrap/>
          </w:tcPr>
          <w:p w14:paraId="4A34DD90" w14:textId="4B74B85E" w:rsidR="00C9680C" w:rsidRPr="009C56E2" w:rsidRDefault="00BC0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Set 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409044F8" w14:textId="45AB4D68" w:rsidR="00C9680C" w:rsidRPr="009C56E2" w:rsidRDefault="00ED1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</w:tr>
    </w:tbl>
    <w:p w14:paraId="4D1DE9AE" w14:textId="4A64AC99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EF3BBC">
        <w:rPr>
          <w:rFonts w:ascii="Gill Sans MT" w:hAnsi="Gill Sans MT"/>
          <w:b/>
          <w:bCs/>
        </w:rPr>
        <w:t xml:space="preserve">El Obied </w:t>
      </w:r>
      <w:r>
        <w:rPr>
          <w:rFonts w:ascii="Gill Sans MT" w:hAnsi="Gill Sans MT"/>
          <w:b/>
          <w:bCs/>
        </w:rPr>
        <w:t xml:space="preserve"> Office </w:t>
      </w:r>
      <w:r w:rsidR="00EF3BBC">
        <w:rPr>
          <w:rFonts w:ascii="Gill Sans MT" w:hAnsi="Gill Sans MT"/>
          <w:b/>
          <w:bCs/>
        </w:rPr>
        <w:t>–</w:t>
      </w:r>
      <w:r>
        <w:rPr>
          <w:rFonts w:ascii="Gill Sans MT" w:hAnsi="Gill Sans MT"/>
          <w:b/>
          <w:bCs/>
        </w:rPr>
        <w:t xml:space="preserve"> </w:t>
      </w:r>
      <w:r w:rsidR="00EF3BBC">
        <w:rPr>
          <w:rFonts w:ascii="Gill Sans MT" w:hAnsi="Gill Sans MT"/>
          <w:b/>
          <w:bCs/>
        </w:rPr>
        <w:t>North Kordofan</w:t>
      </w:r>
      <w:r w:rsidRPr="000A66A9">
        <w:rPr>
          <w:rFonts w:ascii="Gill Sans MT" w:hAnsi="Gill Sans MT"/>
          <w:b/>
          <w:bCs/>
        </w:rPr>
        <w:t xml:space="preserve">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570678DF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F74A74">
        <w:rPr>
          <w:rFonts w:ascii="Arial" w:hAnsi="Arial" w:cs="Arial"/>
        </w:rPr>
        <w:t xml:space="preserve">North Kordofan </w:t>
      </w:r>
      <w:r>
        <w:rPr>
          <w:rFonts w:ascii="Arial" w:hAnsi="Arial" w:cs="Arial"/>
        </w:rPr>
        <w:t>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lastRenderedPageBreak/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61A5B3BA" w14:textId="5F66DBF0" w:rsidR="00040388" w:rsidRDefault="007F4F65" w:rsidP="00040388">
      <w:pPr>
        <w:jc w:val="both"/>
        <w:rPr>
          <w:rFonts w:ascii="Gill Sans MT" w:hAnsi="Gill Sans MT"/>
        </w:rPr>
      </w:pPr>
      <w:r w:rsidRPr="007F4F65">
        <w:rPr>
          <w:rFonts w:ascii="Gill Sans MT" w:hAnsi="Gill Sans MT"/>
          <w:color w:val="9BBB59" w:themeColor="accent3"/>
        </w:rPr>
        <w:t xml:space="preserve">co.sudan@plan-international.org  </w:t>
      </w:r>
      <w:r w:rsidR="00040388" w:rsidRPr="00141F0E">
        <w:rPr>
          <w:rFonts w:ascii="Gill Sans MT" w:hAnsi="Gill Sans MT"/>
        </w:rPr>
        <w:t xml:space="preserve">The deadline for submission of tenders is </w:t>
      </w:r>
      <w:r>
        <w:rPr>
          <w:rFonts w:ascii="Gill Sans MT" w:hAnsi="Gill Sans MT"/>
        </w:rPr>
        <w:t>28</w:t>
      </w:r>
      <w:r w:rsidR="00040388" w:rsidRPr="000A66A9">
        <w:rPr>
          <w:rFonts w:ascii="Gill Sans MT" w:hAnsi="Gill Sans MT"/>
          <w:vertAlign w:val="superscript"/>
        </w:rPr>
        <w:t>th</w:t>
      </w:r>
      <w:r w:rsidR="0004038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February </w:t>
      </w:r>
      <w:r w:rsidR="00040388" w:rsidRPr="00141F0E">
        <w:rPr>
          <w:rFonts w:ascii="Gill Sans MT" w:hAnsi="Gill Sans MT"/>
        </w:rPr>
        <w:t>20</w:t>
      </w:r>
      <w:r w:rsidR="00040388">
        <w:rPr>
          <w:rFonts w:ascii="Gill Sans MT" w:hAnsi="Gill Sans MT"/>
        </w:rPr>
        <w:t>2</w:t>
      </w:r>
      <w:r>
        <w:rPr>
          <w:rFonts w:ascii="Gill Sans MT" w:hAnsi="Gill Sans MT"/>
        </w:rPr>
        <w:t>1</w:t>
      </w:r>
      <w:r w:rsidR="00040388" w:rsidRPr="00141F0E">
        <w:rPr>
          <w:rFonts w:ascii="Gill Sans MT" w:hAnsi="Gill Sans MT"/>
        </w:rPr>
        <w:t xml:space="preserve"> at 0</w:t>
      </w:r>
      <w:r w:rsidR="00040388">
        <w:rPr>
          <w:rFonts w:ascii="Gill Sans MT" w:hAnsi="Gill Sans MT"/>
        </w:rPr>
        <w:t>4</w:t>
      </w:r>
      <w:r w:rsidR="00040388" w:rsidRPr="00141F0E">
        <w:rPr>
          <w:rFonts w:ascii="Gill Sans MT" w:hAnsi="Gill Sans MT"/>
        </w:rPr>
        <w:t>:00 pm.</w:t>
      </w:r>
      <w:bookmarkStart w:id="0" w:name="_GoBack"/>
      <w:bookmarkEnd w:id="0"/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2"/>
      <w:footerReference w:type="default" r:id="rId13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580A" w14:textId="77777777" w:rsidR="00B87744" w:rsidRDefault="00B87744" w:rsidP="00753680">
      <w:r>
        <w:separator/>
      </w:r>
    </w:p>
  </w:endnote>
  <w:endnote w:type="continuationSeparator" w:id="0">
    <w:p w14:paraId="67951A0C" w14:textId="77777777" w:rsidR="00B87744" w:rsidRDefault="00B87744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137629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2315" w14:textId="77777777" w:rsidR="00B87744" w:rsidRDefault="00B87744" w:rsidP="00753680">
      <w:r>
        <w:separator/>
      </w:r>
    </w:p>
  </w:footnote>
  <w:footnote w:type="continuationSeparator" w:id="0">
    <w:p w14:paraId="1F580C60" w14:textId="77777777" w:rsidR="00B87744" w:rsidRDefault="00B87744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E03" w14:textId="77777777" w:rsidR="008409CE" w:rsidRDefault="008409CE" w:rsidP="005B0205">
    <w:pPr>
      <w:pStyle w:val="Header"/>
      <w:ind w:right="-450"/>
    </w:pPr>
  </w:p>
  <w:p w14:paraId="78876B32" w14:textId="67F5A93E"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D7C"/>
    <w:multiLevelType w:val="hybridMultilevel"/>
    <w:tmpl w:val="F82E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E2233B"/>
    <w:multiLevelType w:val="hybridMultilevel"/>
    <w:tmpl w:val="9A9E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339C4"/>
    <w:rsid w:val="00040388"/>
    <w:rsid w:val="00045849"/>
    <w:rsid w:val="00047A85"/>
    <w:rsid w:val="00051827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A5E07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46978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3FB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CF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1661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6FA"/>
    <w:rsid w:val="0053274E"/>
    <w:rsid w:val="00533B9D"/>
    <w:rsid w:val="00535A21"/>
    <w:rsid w:val="00542A47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38AE"/>
    <w:rsid w:val="006957FB"/>
    <w:rsid w:val="00697406"/>
    <w:rsid w:val="006A01FA"/>
    <w:rsid w:val="006A2921"/>
    <w:rsid w:val="006A57CB"/>
    <w:rsid w:val="006B46BD"/>
    <w:rsid w:val="006B57B1"/>
    <w:rsid w:val="006B5C6A"/>
    <w:rsid w:val="006C11DC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4F65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06C"/>
    <w:rsid w:val="008627CA"/>
    <w:rsid w:val="00873A84"/>
    <w:rsid w:val="00880FC0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E5DA6"/>
    <w:rsid w:val="009F021D"/>
    <w:rsid w:val="009F21FF"/>
    <w:rsid w:val="009F3B6F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32C78"/>
    <w:rsid w:val="00A34490"/>
    <w:rsid w:val="00A347A3"/>
    <w:rsid w:val="00A42626"/>
    <w:rsid w:val="00A426FD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13B0"/>
    <w:rsid w:val="00B11981"/>
    <w:rsid w:val="00B12919"/>
    <w:rsid w:val="00B21051"/>
    <w:rsid w:val="00B24C05"/>
    <w:rsid w:val="00B32083"/>
    <w:rsid w:val="00B44315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62CC"/>
    <w:rsid w:val="00B96B91"/>
    <w:rsid w:val="00B97F8F"/>
    <w:rsid w:val="00BA05FF"/>
    <w:rsid w:val="00BA298A"/>
    <w:rsid w:val="00BC0D5E"/>
    <w:rsid w:val="00BC5ED8"/>
    <w:rsid w:val="00BC6F21"/>
    <w:rsid w:val="00BD043C"/>
    <w:rsid w:val="00BD33D3"/>
    <w:rsid w:val="00BE00C1"/>
    <w:rsid w:val="00BE187D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1584"/>
    <w:rsid w:val="00ED4BD5"/>
    <w:rsid w:val="00EE5882"/>
    <w:rsid w:val="00EF3BBC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http://purl.org/dc/terms/"/>
    <ds:schemaRef ds:uri="http://schemas.openxmlformats.org/package/2006/metadata/core-properties"/>
    <ds:schemaRef ds:uri="http://purl.org/dc/elements/1.1/"/>
    <ds:schemaRef ds:uri="a1581217-1297-4009-83af-da7713151191"/>
    <ds:schemaRef ds:uri="f8607def-5d89-48d0-80fd-e6a799134c7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BEF79-B942-41AE-A95C-4E7895C3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28</TotalTime>
  <Pages>3</Pages>
  <Words>499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4</cp:revision>
  <cp:lastPrinted>2020-08-16T07:47:00Z</cp:lastPrinted>
  <dcterms:created xsi:type="dcterms:W3CDTF">2021-02-16T06:04:00Z</dcterms:created>
  <dcterms:modified xsi:type="dcterms:W3CDTF">2021-02-16T06:41:00Z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